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C2D5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Политика конфиденциальности</w:t>
      </w:r>
    </w:p>
    <w:p w14:paraId="64A34B6E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94AF405" w14:textId="259F0944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1.1. Настоящая Политика конфиденциальности (далее — Политика) определяет порядок обработки персональных данных, которые ООО «ОП </w:t>
      </w:r>
      <w:r w:rsidR="000B0439">
        <w:rPr>
          <w:rFonts w:ascii="Times New Roman" w:hAnsi="Times New Roman" w:cs="Times New Roman"/>
          <w:sz w:val="28"/>
          <w:szCs w:val="28"/>
        </w:rPr>
        <w:t>«</w:t>
      </w:r>
      <w:r w:rsidRPr="000D7DAF">
        <w:rPr>
          <w:rFonts w:ascii="Times New Roman" w:hAnsi="Times New Roman" w:cs="Times New Roman"/>
          <w:sz w:val="28"/>
          <w:szCs w:val="28"/>
        </w:rPr>
        <w:t xml:space="preserve">Иркутскэнерго» (далее — Оператор) получает от пользователей сайта </w:t>
      </w:r>
      <w:r w:rsidR="000B0439" w:rsidRPr="000B0439">
        <w:rPr>
          <w:rFonts w:ascii="Times New Roman" w:hAnsi="Times New Roman" w:cs="Times New Roman"/>
          <w:sz w:val="28"/>
          <w:szCs w:val="28"/>
        </w:rPr>
        <w:t>https://ohrana.irkutskenergo.ru</w:t>
      </w:r>
      <w:r w:rsidRPr="000D7DAF">
        <w:rPr>
          <w:rFonts w:ascii="Times New Roman" w:hAnsi="Times New Roman" w:cs="Times New Roman"/>
          <w:sz w:val="28"/>
          <w:szCs w:val="28"/>
        </w:rPr>
        <w:t xml:space="preserve"> (далее — Сайт), и меры по обеспечению их безопасности.</w:t>
      </w:r>
    </w:p>
    <w:p w14:paraId="7373948F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1.2. Использование сервисов Сайта означает безоговорочное согласие Пользователя с условиями Политики. При несогласии с этими условиями Пользователь должен воздержаться от использования сервисов. </w:t>
      </w:r>
    </w:p>
    <w:p w14:paraId="79700DF6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1.3. Политика разработана в соответствии с Федеральным законом от 27 июля 2006 года №152-ФЗ «О персональных данные» и иными нормативными актами Российской Федерации.</w:t>
      </w:r>
    </w:p>
    <w:p w14:paraId="5AD49F56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29F18195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14:paraId="262CE42D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2.1. Персональные данные — любая информация, относящаяся к конкретному пользователю, которая позволяет его идентифицировать (имя, номер телефона, адрес электронной почты, IP-адрес, данные </w:t>
      </w:r>
      <w:proofErr w:type="spellStart"/>
      <w:r w:rsidRPr="000D7DA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D7DAF">
        <w:rPr>
          <w:rFonts w:ascii="Times New Roman" w:hAnsi="Times New Roman" w:cs="Times New Roman"/>
          <w:sz w:val="28"/>
          <w:szCs w:val="28"/>
        </w:rPr>
        <w:t xml:space="preserve"> и т. д.). </w:t>
      </w:r>
    </w:p>
    <w:p w14:paraId="17422E94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2.2. Обработка персональных данных — действия с данными, включая сбор, хранение, использование, передачу и другие операции. </w:t>
      </w:r>
    </w:p>
    <w:p w14:paraId="61019D62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15FFAC98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3. Собираемые данные</w:t>
      </w:r>
    </w:p>
    <w:p w14:paraId="17E95071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3.1. Оператор может получать следующие данные:</w:t>
      </w:r>
    </w:p>
    <w:p w14:paraId="11CBEFBC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предоставляемые пользователем: фамилия, имя, отчество, номер телефона, адрес электронной почты, адрес фактического проживания и другие данные, которые пользователь указывает в формах обратной связи, регистрации, заказах и т. п.;</w:t>
      </w:r>
    </w:p>
    <w:p w14:paraId="64C31B2F" w14:textId="5359000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собираемые автоматически: IP-адрес, информация о браузере и операционной системе, данные </w:t>
      </w:r>
      <w:proofErr w:type="spellStart"/>
      <w:r w:rsidRPr="000D7DA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D7DAF">
        <w:rPr>
          <w:rFonts w:ascii="Times New Roman" w:hAnsi="Times New Roman" w:cs="Times New Roman"/>
          <w:sz w:val="28"/>
          <w:szCs w:val="28"/>
        </w:rPr>
        <w:t xml:space="preserve">, дата и время доступа к Сайту, адреса запрашиваемых страниц. </w:t>
      </w:r>
    </w:p>
    <w:p w14:paraId="2BF6CDD7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3.2. Если на Сайте используются системы аналитики (например, Яндекс Метрика), могут собираться дополнительные данные для анализа поведения пользователей. </w:t>
      </w:r>
    </w:p>
    <w:p w14:paraId="36437CEF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561CAFC5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lastRenderedPageBreak/>
        <w:t>4. Цели обработки персональных данных</w:t>
      </w:r>
    </w:p>
    <w:p w14:paraId="1EC36C69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4.1. Оператор обрабатывает персональные данные в следующих целях:</w:t>
      </w:r>
    </w:p>
    <w:p w14:paraId="33B66F8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обработка обращений и заявок пользователей;</w:t>
      </w:r>
    </w:p>
    <w:p w14:paraId="78E1DCFE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предоставление доступа к сервисам и информации на Сайте;</w:t>
      </w:r>
    </w:p>
    <w:p w14:paraId="0BE7F0A4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обратная связь и консультации;</w:t>
      </w:r>
    </w:p>
    <w:p w14:paraId="5C077A80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улучшение работы Сайта и анализ пользовательского поведения;</w:t>
      </w:r>
    </w:p>
    <w:p w14:paraId="25F35FD0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направление информационных и рекламных материалов (с согласия пользователя);</w:t>
      </w:r>
    </w:p>
    <w:p w14:paraId="04AF63D7" w14:textId="50E33AF6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выполнение требований законодательства. </w:t>
      </w:r>
    </w:p>
    <w:p w14:paraId="3859C28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5795E833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5. Правовые основания обработки</w:t>
      </w:r>
    </w:p>
    <w:p w14:paraId="07977AA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5.1. Основаниями для обработки персональных данных являются:</w:t>
      </w:r>
    </w:p>
    <w:p w14:paraId="761B5604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согласие пользователя (подтверждается отметкой в форме);</w:t>
      </w:r>
    </w:p>
    <w:p w14:paraId="11BFBEEF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заключение и исполнение договора с пользователем;</w:t>
      </w:r>
    </w:p>
    <w:p w14:paraId="4246AF97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требования законодательства РФ. </w:t>
      </w:r>
    </w:p>
    <w:p w14:paraId="03B6E467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6F4247BB" w14:textId="2CCB0621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6. Передача данных третьим лицам</w:t>
      </w:r>
    </w:p>
    <w:p w14:paraId="4EAEA75D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6.1. Оператор вправе передать персональные данные третьим лицам только в следующих случаях:</w:t>
      </w:r>
    </w:p>
    <w:p w14:paraId="3EFC917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с согласия пользователя;</w:t>
      </w:r>
    </w:p>
    <w:p w14:paraId="7A65DDEB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если это необходимо для предоставления услуг (например, передача данных платёжной системе при оплате);</w:t>
      </w:r>
    </w:p>
    <w:p w14:paraId="30FF7017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по запросу государственных органов в соответствии с законом. </w:t>
      </w:r>
    </w:p>
    <w:p w14:paraId="527BF59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6.2. Перечень третьих лиц, которым могут передаваться данные, и цели такой передачи могут включать: хостинг-провайдеров, сервисы рассылок, платёжные системы, аналитические сервисы. </w:t>
      </w:r>
    </w:p>
    <w:p w14:paraId="7889E737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5D7813C0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7. Хранение и защита данных</w:t>
      </w:r>
    </w:p>
    <w:p w14:paraId="61FE28EA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7.1. Персональные данные хранятся на территории Российской Федерации.</w:t>
      </w:r>
    </w:p>
    <w:p w14:paraId="08FB8BBE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lastRenderedPageBreak/>
        <w:t xml:space="preserve">7.2. Оператор принимает организационные и технические меры для защиты данных от неправомерного доступа, уничтожения, изменения, включая использование SSL-шифрования, ограничение доступа к базам данных, резервное копирование. </w:t>
      </w:r>
    </w:p>
    <w:p w14:paraId="0EAD9450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7.3. Срок хранения данных определяется достижением целей обработки, если иной срок не предусмотрен договором или законом. </w:t>
      </w:r>
    </w:p>
    <w:p w14:paraId="341F7331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3592E622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8. Права пользователя</w:t>
      </w:r>
    </w:p>
    <w:p w14:paraId="3836AEA5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8.1. Пользователь вправе:</w:t>
      </w:r>
    </w:p>
    <w:p w14:paraId="60AB7C72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получить информацию о своих данных;</w:t>
      </w:r>
    </w:p>
    <w:p w14:paraId="2DD206F1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потребовать их уточнения или удаления;</w:t>
      </w:r>
    </w:p>
    <w:p w14:paraId="6D612A1C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отозвать согласие на обработку данных. </w:t>
      </w:r>
    </w:p>
    <w:p w14:paraId="439956DA" w14:textId="4DFB1C59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8.2. Для реализации этих прав пользователь должен обратиться к Оператору по указанному в Политике </w:t>
      </w:r>
      <w:r w:rsidR="000B0439" w:rsidRPr="000D7DAF">
        <w:rPr>
          <w:rFonts w:ascii="Times New Roman" w:hAnsi="Times New Roman" w:cs="Times New Roman"/>
          <w:sz w:val="28"/>
          <w:szCs w:val="28"/>
        </w:rPr>
        <w:t>контактному</w:t>
      </w:r>
      <w:r w:rsidRPr="000D7DAF">
        <w:rPr>
          <w:rFonts w:ascii="Times New Roman" w:hAnsi="Times New Roman" w:cs="Times New Roman"/>
          <w:sz w:val="28"/>
          <w:szCs w:val="28"/>
        </w:rPr>
        <w:t xml:space="preserve"> адресу. Срок рассмотрения обращения — не более 30 дней. </w:t>
      </w:r>
    </w:p>
    <w:p w14:paraId="2D71EB99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2F7FB333" w14:textId="1A64F0AD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9. Использование </w:t>
      </w:r>
      <w:proofErr w:type="spellStart"/>
      <w:r w:rsidRPr="000D7DAF">
        <w:rPr>
          <w:rFonts w:ascii="Times New Roman" w:hAnsi="Times New Roman" w:cs="Times New Roman"/>
          <w:sz w:val="28"/>
          <w:szCs w:val="28"/>
        </w:rPr>
        <w:t>cookies</w:t>
      </w:r>
      <w:proofErr w:type="spellEnd"/>
    </w:p>
    <w:p w14:paraId="1A2FC9E5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 xml:space="preserve">9.1. Сайт может использовать файлы </w:t>
      </w:r>
      <w:proofErr w:type="spellStart"/>
      <w:r w:rsidRPr="000D7DA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D7DAF">
        <w:rPr>
          <w:rFonts w:ascii="Times New Roman" w:hAnsi="Times New Roman" w:cs="Times New Roman"/>
          <w:sz w:val="28"/>
          <w:szCs w:val="28"/>
        </w:rPr>
        <w:t xml:space="preserve"> для улучшения работы и анализа поведения пользователей. Пользователь может отключить </w:t>
      </w:r>
      <w:proofErr w:type="spellStart"/>
      <w:r w:rsidRPr="000D7DAF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D7DAF">
        <w:rPr>
          <w:rFonts w:ascii="Times New Roman" w:hAnsi="Times New Roman" w:cs="Times New Roman"/>
          <w:sz w:val="28"/>
          <w:szCs w:val="28"/>
        </w:rPr>
        <w:t xml:space="preserve"> в настройках браузера, но это может ограничить функциональность Сайта. </w:t>
      </w:r>
    </w:p>
    <w:p w14:paraId="3661101D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</w:p>
    <w:p w14:paraId="44B3EBAC" w14:textId="77777777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10. Изменения в Политике</w:t>
      </w:r>
    </w:p>
    <w:p w14:paraId="41E253BB" w14:textId="1B402AB0" w:rsid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10.1. Оператор вправе вносить изменения в Политику. Новая редакция вступает в силу с момента её публикации на Сайте.</w:t>
      </w:r>
    </w:p>
    <w:p w14:paraId="61DC5A26" w14:textId="77777777" w:rsidR="000B0439" w:rsidRPr="000D7DAF" w:rsidRDefault="000B0439" w:rsidP="000D7DAF">
      <w:pPr>
        <w:rPr>
          <w:rFonts w:ascii="Times New Roman" w:hAnsi="Times New Roman" w:cs="Times New Roman"/>
          <w:sz w:val="28"/>
          <w:szCs w:val="28"/>
        </w:rPr>
      </w:pPr>
    </w:p>
    <w:p w14:paraId="22B305CD" w14:textId="5F0F310C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</w:t>
      </w:r>
      <w:r w:rsidR="000B0439">
        <w:rPr>
          <w:rFonts w:ascii="Times New Roman" w:hAnsi="Times New Roman" w:cs="Times New Roman"/>
          <w:sz w:val="28"/>
          <w:szCs w:val="28"/>
        </w:rPr>
        <w:t>1</w:t>
      </w:r>
      <w:r w:rsidRPr="000D7DAF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14:paraId="128BABC2" w14:textId="07B77F96" w:rsidR="000D7DAF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</w:t>
      </w:r>
      <w:r w:rsidR="000B0439">
        <w:rPr>
          <w:rFonts w:ascii="Times New Roman" w:hAnsi="Times New Roman" w:cs="Times New Roman"/>
          <w:sz w:val="28"/>
          <w:szCs w:val="28"/>
        </w:rPr>
        <w:t>1</w:t>
      </w:r>
      <w:r w:rsidRPr="000D7DAF">
        <w:rPr>
          <w:rFonts w:ascii="Times New Roman" w:hAnsi="Times New Roman" w:cs="Times New Roman"/>
          <w:sz w:val="28"/>
          <w:szCs w:val="28"/>
        </w:rPr>
        <w:t>.1. Политика действует бессрочно до внесения изменений.</w:t>
      </w:r>
    </w:p>
    <w:p w14:paraId="4F00C89B" w14:textId="6E68E8CB" w:rsidR="005225B9" w:rsidRPr="000D7DAF" w:rsidRDefault="000D7DAF" w:rsidP="000D7DAF">
      <w:pPr>
        <w:rPr>
          <w:rFonts w:ascii="Times New Roman" w:hAnsi="Times New Roman" w:cs="Times New Roman"/>
          <w:sz w:val="28"/>
          <w:szCs w:val="28"/>
        </w:rPr>
      </w:pPr>
      <w:r w:rsidRPr="000D7DAF">
        <w:rPr>
          <w:rFonts w:ascii="Times New Roman" w:hAnsi="Times New Roman" w:cs="Times New Roman"/>
          <w:sz w:val="28"/>
          <w:szCs w:val="28"/>
        </w:rPr>
        <w:t>1</w:t>
      </w:r>
      <w:r w:rsidR="000B0439">
        <w:rPr>
          <w:rFonts w:ascii="Times New Roman" w:hAnsi="Times New Roman" w:cs="Times New Roman"/>
          <w:sz w:val="28"/>
          <w:szCs w:val="28"/>
        </w:rPr>
        <w:t>1</w:t>
      </w:r>
      <w:r w:rsidRPr="000D7DAF">
        <w:rPr>
          <w:rFonts w:ascii="Times New Roman" w:hAnsi="Times New Roman" w:cs="Times New Roman"/>
          <w:sz w:val="28"/>
          <w:szCs w:val="28"/>
        </w:rPr>
        <w:t>.</w:t>
      </w:r>
      <w:r w:rsidR="000B0439">
        <w:rPr>
          <w:rFonts w:ascii="Times New Roman" w:hAnsi="Times New Roman" w:cs="Times New Roman"/>
          <w:sz w:val="28"/>
          <w:szCs w:val="28"/>
        </w:rPr>
        <w:t>1</w:t>
      </w:r>
      <w:r w:rsidRPr="000D7DAF">
        <w:rPr>
          <w:rFonts w:ascii="Times New Roman" w:hAnsi="Times New Roman" w:cs="Times New Roman"/>
          <w:sz w:val="28"/>
          <w:szCs w:val="28"/>
        </w:rPr>
        <w:t>. Все споры, связанные с обработкой данных, разрешаются в соответствии с законодательством РФ.</w:t>
      </w:r>
    </w:p>
    <w:sectPr w:rsidR="005225B9" w:rsidRPr="000D7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7E"/>
    <w:rsid w:val="000B0439"/>
    <w:rsid w:val="000D7DAF"/>
    <w:rsid w:val="001B267E"/>
    <w:rsid w:val="005225B9"/>
    <w:rsid w:val="00745B33"/>
    <w:rsid w:val="00A735DF"/>
    <w:rsid w:val="00B4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A43A"/>
  <w15:chartTrackingRefBased/>
  <w15:docId w15:val="{323A1995-1358-47EE-A811-345136BD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Солянов Василий</dc:creator>
  <cp:keywords/>
  <dc:description/>
  <cp:lastModifiedBy>Solyanov Vasiliy</cp:lastModifiedBy>
  <cp:revision>4</cp:revision>
  <dcterms:created xsi:type="dcterms:W3CDTF">2026-06-10T07:51:00Z</dcterms:created>
  <dcterms:modified xsi:type="dcterms:W3CDTF">2026-06-10T08:35:00Z</dcterms:modified>
</cp:coreProperties>
</file>